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C1376" w14:textId="52586AEF" w:rsidR="00EB21D0" w:rsidRPr="00B37563" w:rsidRDefault="00000000" w:rsidP="00F01FCB">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2200AB61"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F01FCB">
        <w:rPr>
          <w:rFonts w:ascii="Verdana" w:eastAsia="Calibri" w:hAnsi="Verdana" w:cs="Arial"/>
          <w:b/>
          <w:bCs/>
          <w:color w:val="000000"/>
          <w:sz w:val="20"/>
          <w:szCs w:val="20"/>
        </w:rPr>
        <w:t>6936</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24182310"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bookmarkStart w:id="1" w:name="_Hlk172042417"/>
      <w:r w:rsidR="007825EA">
        <w:rPr>
          <w:rFonts w:ascii="Verdana" w:hAnsi="Verdana"/>
          <w:sz w:val="20"/>
          <w:szCs w:val="20"/>
        </w:rPr>
        <w:t>c</w:t>
      </w:r>
      <w:r w:rsidR="007825EA" w:rsidRPr="007825EA">
        <w:rPr>
          <w:rFonts w:ascii="Verdana" w:hAnsi="Verdana"/>
          <w:sz w:val="20"/>
          <w:szCs w:val="20"/>
        </w:rPr>
        <w:t>ontratação de empresa especializada em prestação de serviços de recorte eletrônico, concernente ao controle de intimações e citações online de processos judiciais, tendo como partes os Procuradores do Município, a Prefeitura Municipal de São Gabriel da Palha e o Município de São Gabriel da Palha</w:t>
      </w:r>
      <w:bookmarkEnd w:id="1"/>
      <w:r w:rsidR="00F85AD4" w:rsidRPr="007825EA">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7E20B8D6"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5260EB">
        <w:rPr>
          <w:rFonts w:ascii="Verdana" w:hAnsi="Verdana"/>
          <w:sz w:val="20"/>
          <w:szCs w:val="20"/>
        </w:rPr>
        <w:t>4145</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0EBB7186"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7FEC785" w14:textId="77777777" w:rsidR="00F01FCB" w:rsidRPr="00B37563" w:rsidRDefault="00F01FCB">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lastRenderedPageBreak/>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56EE51A6"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 xml:space="preserve">Ficha </w:t>
      </w:r>
      <w:r w:rsidR="00F01FCB">
        <w:rPr>
          <w:rFonts w:ascii="Verdana" w:hAnsi="Verdana" w:cs="Verdana"/>
          <w:bCs w:val="0"/>
          <w:sz w:val="20"/>
          <w:szCs w:val="20"/>
          <w:shd w:val="clear" w:color="auto" w:fill="FFFFFF"/>
        </w:rPr>
        <w:t>76</w:t>
      </w:r>
      <w:r w:rsidRPr="00B37563">
        <w:rPr>
          <w:rFonts w:ascii="Verdana" w:hAnsi="Verdana" w:cs="Verdana"/>
          <w:bCs w:val="0"/>
          <w:sz w:val="20"/>
          <w:szCs w:val="20"/>
          <w:shd w:val="clear" w:color="auto" w:fill="FFFFFF"/>
        </w:rPr>
        <w:t xml:space="preserve"> (Outros Serviços de Pessoa Jurídica) – Fonte de Recurso 1500000000 ficando na responsabilidade da </w:t>
      </w:r>
      <w:r w:rsidR="00F01FCB">
        <w:rPr>
          <w:rFonts w:ascii="Verdana" w:hAnsi="Verdana" w:cs="Verdana"/>
          <w:bCs w:val="0"/>
          <w:sz w:val="20"/>
          <w:szCs w:val="20"/>
          <w:shd w:val="clear" w:color="auto" w:fill="FFFFFF"/>
        </w:rPr>
        <w:t>Procuradoria Geral do Município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lastRenderedPageBreak/>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250B313C" w:rsidR="00F85AD4" w:rsidRDefault="00F85AD4">
      <w:pPr>
        <w:pStyle w:val="ITENSDOCONTRATO"/>
        <w:spacing w:line="276" w:lineRule="auto"/>
        <w:ind w:left="0"/>
        <w:jc w:val="center"/>
        <w:rPr>
          <w:rFonts w:ascii="Verdana" w:hAnsi="Verdana"/>
          <w:b/>
          <w:bCs w:val="0"/>
          <w:sz w:val="20"/>
          <w:szCs w:val="20"/>
        </w:rPr>
      </w:pPr>
    </w:p>
    <w:p w14:paraId="396C9F8B" w14:textId="17315BAF" w:rsidR="00F01FCB" w:rsidRDefault="00F01FCB">
      <w:pPr>
        <w:pStyle w:val="ITENSDOCONTRATO"/>
        <w:spacing w:line="276" w:lineRule="auto"/>
        <w:ind w:left="0"/>
        <w:jc w:val="center"/>
        <w:rPr>
          <w:rFonts w:ascii="Verdana" w:hAnsi="Verdana"/>
          <w:b/>
          <w:bCs w:val="0"/>
          <w:sz w:val="20"/>
          <w:szCs w:val="20"/>
        </w:rPr>
      </w:pPr>
    </w:p>
    <w:p w14:paraId="5B97074A" w14:textId="4BFF7CFF" w:rsidR="00F01FCB" w:rsidRDefault="00F01FCB">
      <w:pPr>
        <w:pStyle w:val="ITENSDOCONTRATO"/>
        <w:spacing w:line="276" w:lineRule="auto"/>
        <w:ind w:left="0"/>
        <w:jc w:val="center"/>
        <w:rPr>
          <w:rFonts w:ascii="Verdana" w:hAnsi="Verdana"/>
          <w:b/>
          <w:bCs w:val="0"/>
          <w:sz w:val="20"/>
          <w:szCs w:val="20"/>
        </w:rPr>
      </w:pPr>
    </w:p>
    <w:p w14:paraId="236B17AF" w14:textId="77777777" w:rsidR="00F01FCB" w:rsidRDefault="00F01FCB">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2AC48B6A" w:rsidR="00474C5B" w:rsidRDefault="00474C5B">
      <w:pPr>
        <w:pStyle w:val="ITENSDOCONTRATO"/>
        <w:spacing w:line="276" w:lineRule="auto"/>
        <w:ind w:left="0"/>
        <w:jc w:val="center"/>
        <w:rPr>
          <w:rFonts w:ascii="Verdana" w:hAnsi="Verdana"/>
          <w:b/>
          <w:bCs w:val="0"/>
          <w:sz w:val="20"/>
          <w:szCs w:val="20"/>
        </w:rPr>
      </w:pPr>
    </w:p>
    <w:p w14:paraId="51253D85" w14:textId="78450237" w:rsidR="00F01FCB" w:rsidRDefault="00F01FCB">
      <w:pPr>
        <w:pStyle w:val="ITENSDOCONTRATO"/>
        <w:spacing w:line="276" w:lineRule="auto"/>
        <w:ind w:left="0"/>
        <w:jc w:val="center"/>
        <w:rPr>
          <w:rFonts w:ascii="Verdana" w:hAnsi="Verdana"/>
          <w:b/>
          <w:bCs w:val="0"/>
          <w:sz w:val="20"/>
          <w:szCs w:val="20"/>
        </w:rPr>
      </w:pPr>
    </w:p>
    <w:p w14:paraId="0A72F710" w14:textId="77777777" w:rsidR="00F01FCB" w:rsidRDefault="00F01FC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77777777" w:rsidR="00474C5B" w:rsidRDefault="00474C5B">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355" w:type="dxa"/>
        <w:tblInd w:w="196" w:type="dxa"/>
        <w:tblLayout w:type="fixed"/>
        <w:tblLook w:val="0000" w:firstRow="0" w:lastRow="0" w:firstColumn="0" w:lastColumn="0" w:noHBand="0" w:noVBand="0"/>
      </w:tblPr>
      <w:tblGrid>
        <w:gridCol w:w="854"/>
        <w:gridCol w:w="3347"/>
        <w:gridCol w:w="852"/>
        <w:gridCol w:w="1122"/>
        <w:gridCol w:w="1426"/>
        <w:gridCol w:w="1754"/>
      </w:tblGrid>
      <w:tr w:rsidR="00F01FCB" w:rsidRPr="006A0434" w14:paraId="5C3A7F12" w14:textId="77777777" w:rsidTr="00F01FCB">
        <w:trPr>
          <w:trHeight w:val="851"/>
        </w:trPr>
        <w:tc>
          <w:tcPr>
            <w:tcW w:w="853" w:type="dxa"/>
            <w:tcBorders>
              <w:top w:val="single" w:sz="4" w:space="0" w:color="000000"/>
              <w:left w:val="single" w:sz="4" w:space="0" w:color="000000"/>
              <w:bottom w:val="single" w:sz="4" w:space="0" w:color="000000"/>
              <w:right w:val="single" w:sz="4" w:space="0" w:color="000000"/>
            </w:tcBorders>
          </w:tcPr>
          <w:p w14:paraId="0B587261" w14:textId="77777777" w:rsidR="00F01FCB" w:rsidRPr="006A0434" w:rsidRDefault="00F01FCB" w:rsidP="0086795F">
            <w:pPr>
              <w:widowControl w:val="0"/>
              <w:jc w:val="center"/>
              <w:rPr>
                <w:rFonts w:ascii="Verdana" w:hAnsi="Verdana"/>
                <w:sz w:val="20"/>
                <w:szCs w:val="20"/>
              </w:rPr>
            </w:pPr>
            <w:bookmarkStart w:id="2" w:name="_Hlk181798255"/>
            <w:r w:rsidRPr="006A0434">
              <w:rPr>
                <w:rFonts w:ascii="Verdana" w:eastAsia="Times New Roman" w:hAnsi="Verdana" w:cs="Times New Roman"/>
                <w:b/>
                <w:bCs/>
                <w:sz w:val="20"/>
                <w:szCs w:val="20"/>
                <w:lang w:eastAsia="pt-BR"/>
              </w:rPr>
              <w:t>LOTE</w:t>
            </w:r>
          </w:p>
        </w:tc>
        <w:tc>
          <w:tcPr>
            <w:tcW w:w="3347" w:type="dxa"/>
            <w:tcBorders>
              <w:top w:val="single" w:sz="4" w:space="0" w:color="000000"/>
              <w:left w:val="single" w:sz="4" w:space="0" w:color="000000"/>
              <w:bottom w:val="single" w:sz="4" w:space="0" w:color="000000"/>
              <w:right w:val="single" w:sz="4" w:space="0" w:color="000000"/>
            </w:tcBorders>
          </w:tcPr>
          <w:p w14:paraId="5B28A3CA" w14:textId="77777777" w:rsidR="00F01FCB" w:rsidRPr="006A0434" w:rsidRDefault="00F01FCB" w:rsidP="0086795F">
            <w:pPr>
              <w:widowControl w:val="0"/>
              <w:jc w:val="center"/>
              <w:rPr>
                <w:rFonts w:ascii="Verdana" w:hAnsi="Verdana"/>
                <w:sz w:val="20"/>
                <w:szCs w:val="20"/>
              </w:rPr>
            </w:pPr>
            <w:r w:rsidRPr="006A0434">
              <w:rPr>
                <w:rFonts w:ascii="Verdana" w:hAnsi="Verdana"/>
                <w:b/>
                <w:bCs/>
                <w:sz w:val="20"/>
                <w:szCs w:val="20"/>
              </w:rPr>
              <w:t>ESPECIFICAÇÃO</w:t>
            </w:r>
          </w:p>
        </w:tc>
        <w:tc>
          <w:tcPr>
            <w:tcW w:w="852" w:type="dxa"/>
            <w:tcBorders>
              <w:top w:val="single" w:sz="4" w:space="0" w:color="000000"/>
              <w:left w:val="single" w:sz="4" w:space="0" w:color="000000"/>
              <w:bottom w:val="single" w:sz="4" w:space="0" w:color="000000"/>
              <w:right w:val="single" w:sz="4" w:space="0" w:color="000000"/>
            </w:tcBorders>
          </w:tcPr>
          <w:p w14:paraId="41207132" w14:textId="77777777" w:rsidR="00F01FCB" w:rsidRPr="006A0434" w:rsidRDefault="00F01FCB" w:rsidP="0086795F">
            <w:pPr>
              <w:widowControl w:val="0"/>
              <w:jc w:val="center"/>
              <w:rPr>
                <w:rFonts w:ascii="Verdana" w:hAnsi="Verdana"/>
                <w:sz w:val="20"/>
                <w:szCs w:val="20"/>
              </w:rPr>
            </w:pPr>
            <w:r w:rsidRPr="006A0434">
              <w:rPr>
                <w:rFonts w:ascii="Verdana" w:hAnsi="Verdana"/>
                <w:b/>
                <w:bCs/>
                <w:sz w:val="20"/>
                <w:szCs w:val="20"/>
              </w:rPr>
              <w:t>UND</w:t>
            </w:r>
          </w:p>
        </w:tc>
        <w:tc>
          <w:tcPr>
            <w:tcW w:w="1122" w:type="dxa"/>
            <w:tcBorders>
              <w:top w:val="single" w:sz="4" w:space="0" w:color="000000"/>
              <w:left w:val="single" w:sz="4" w:space="0" w:color="000000"/>
              <w:bottom w:val="single" w:sz="4" w:space="0" w:color="000000"/>
              <w:right w:val="single" w:sz="4" w:space="0" w:color="000000"/>
            </w:tcBorders>
          </w:tcPr>
          <w:p w14:paraId="14A36BD3" w14:textId="77777777" w:rsidR="00F01FCB" w:rsidRPr="006A0434" w:rsidRDefault="00F01FCB" w:rsidP="0086795F">
            <w:pPr>
              <w:widowControl w:val="0"/>
              <w:jc w:val="center"/>
              <w:rPr>
                <w:rFonts w:ascii="Verdana" w:hAnsi="Verdana"/>
                <w:sz w:val="20"/>
                <w:szCs w:val="20"/>
              </w:rPr>
            </w:pPr>
            <w:r w:rsidRPr="006A0434">
              <w:rPr>
                <w:rFonts w:ascii="Verdana" w:eastAsia="Times New Roman" w:hAnsi="Verdana" w:cs="Times New Roman"/>
                <w:b/>
                <w:bCs/>
                <w:sz w:val="20"/>
                <w:szCs w:val="20"/>
                <w:lang w:eastAsia="pt-BR"/>
              </w:rPr>
              <w:t>QUANT.</w:t>
            </w:r>
          </w:p>
        </w:tc>
        <w:tc>
          <w:tcPr>
            <w:tcW w:w="1426" w:type="dxa"/>
            <w:tcBorders>
              <w:top w:val="single" w:sz="4" w:space="0" w:color="000000"/>
              <w:left w:val="single" w:sz="4" w:space="0" w:color="000000"/>
              <w:bottom w:val="single" w:sz="4" w:space="0" w:color="000000"/>
              <w:right w:val="single" w:sz="4" w:space="0" w:color="000000"/>
            </w:tcBorders>
          </w:tcPr>
          <w:p w14:paraId="5C6C3D44" w14:textId="77777777" w:rsidR="00F01FCB" w:rsidRPr="006A0434" w:rsidRDefault="00F01FCB" w:rsidP="0086795F">
            <w:pPr>
              <w:widowControl w:val="0"/>
              <w:jc w:val="center"/>
              <w:rPr>
                <w:rFonts w:ascii="Verdana" w:hAnsi="Verdana"/>
                <w:sz w:val="20"/>
                <w:szCs w:val="20"/>
              </w:rPr>
            </w:pPr>
            <w:r w:rsidRPr="006A0434">
              <w:rPr>
                <w:rFonts w:ascii="Verdana" w:hAnsi="Verdana"/>
                <w:b/>
                <w:bCs/>
                <w:sz w:val="20"/>
                <w:szCs w:val="20"/>
              </w:rPr>
              <w:t>VALOR ESTIMADO UNITÁRIO</w:t>
            </w:r>
          </w:p>
        </w:tc>
        <w:tc>
          <w:tcPr>
            <w:tcW w:w="1754" w:type="dxa"/>
            <w:tcBorders>
              <w:top w:val="single" w:sz="4" w:space="0" w:color="000000"/>
              <w:left w:val="single" w:sz="4" w:space="0" w:color="000000"/>
              <w:bottom w:val="single" w:sz="4" w:space="0" w:color="000000"/>
              <w:right w:val="single" w:sz="4" w:space="0" w:color="000000"/>
            </w:tcBorders>
          </w:tcPr>
          <w:p w14:paraId="3F773BB6" w14:textId="4F8592AA" w:rsidR="00F01FCB" w:rsidRPr="006A0434" w:rsidRDefault="00F01FCB" w:rsidP="0086795F">
            <w:pPr>
              <w:widowControl w:val="0"/>
              <w:jc w:val="center"/>
              <w:rPr>
                <w:rFonts w:ascii="Verdana" w:hAnsi="Verdana"/>
                <w:sz w:val="20"/>
                <w:szCs w:val="20"/>
              </w:rPr>
            </w:pPr>
            <w:r w:rsidRPr="006A0434">
              <w:rPr>
                <w:rFonts w:ascii="Verdana" w:hAnsi="Verdana"/>
                <w:b/>
                <w:bCs/>
                <w:sz w:val="20"/>
                <w:szCs w:val="20"/>
              </w:rPr>
              <w:t>VALOR ESTIMADO TOTAL</w:t>
            </w:r>
          </w:p>
        </w:tc>
      </w:tr>
      <w:tr w:rsidR="00F01FCB" w:rsidRPr="006A0434" w14:paraId="397A1CE3" w14:textId="77777777" w:rsidTr="0086795F">
        <w:tc>
          <w:tcPr>
            <w:tcW w:w="853" w:type="dxa"/>
            <w:tcBorders>
              <w:top w:val="single" w:sz="4" w:space="0" w:color="000000"/>
              <w:left w:val="single" w:sz="4" w:space="0" w:color="000000"/>
              <w:bottom w:val="single" w:sz="4" w:space="0" w:color="000000"/>
              <w:right w:val="single" w:sz="4" w:space="0" w:color="000000"/>
            </w:tcBorders>
          </w:tcPr>
          <w:p w14:paraId="4B29BA18" w14:textId="77777777" w:rsidR="00F01FCB" w:rsidRPr="006A0434" w:rsidRDefault="00F01FCB" w:rsidP="0086795F">
            <w:pPr>
              <w:widowControl w:val="0"/>
              <w:jc w:val="center"/>
              <w:rPr>
                <w:rFonts w:ascii="Verdana" w:hAnsi="Verdana"/>
                <w:sz w:val="20"/>
                <w:szCs w:val="20"/>
              </w:rPr>
            </w:pPr>
          </w:p>
          <w:p w14:paraId="1AD4FB6B" w14:textId="77777777" w:rsidR="00F01FCB" w:rsidRPr="006A0434" w:rsidRDefault="00F01FCB" w:rsidP="0086795F">
            <w:pPr>
              <w:widowControl w:val="0"/>
              <w:jc w:val="center"/>
              <w:rPr>
                <w:rFonts w:ascii="Verdana" w:hAnsi="Verdana"/>
                <w:sz w:val="20"/>
                <w:szCs w:val="20"/>
              </w:rPr>
            </w:pPr>
          </w:p>
          <w:p w14:paraId="77BE0365" w14:textId="77777777" w:rsidR="00F01FCB" w:rsidRPr="006A0434" w:rsidRDefault="00F01FCB" w:rsidP="0086795F">
            <w:pPr>
              <w:widowControl w:val="0"/>
              <w:jc w:val="center"/>
              <w:rPr>
                <w:rFonts w:ascii="Verdana" w:hAnsi="Verdana"/>
                <w:sz w:val="20"/>
                <w:szCs w:val="20"/>
              </w:rPr>
            </w:pPr>
            <w:r w:rsidRPr="006A0434">
              <w:rPr>
                <w:rFonts w:ascii="Verdana" w:hAnsi="Verdana"/>
                <w:sz w:val="20"/>
                <w:szCs w:val="20"/>
              </w:rPr>
              <w:t>01</w:t>
            </w:r>
          </w:p>
        </w:tc>
        <w:tc>
          <w:tcPr>
            <w:tcW w:w="3347" w:type="dxa"/>
            <w:tcBorders>
              <w:top w:val="single" w:sz="4" w:space="0" w:color="000000"/>
              <w:left w:val="single" w:sz="4" w:space="0" w:color="000000"/>
              <w:bottom w:val="single" w:sz="4" w:space="0" w:color="000000"/>
              <w:right w:val="single" w:sz="4" w:space="0" w:color="000000"/>
            </w:tcBorders>
          </w:tcPr>
          <w:p w14:paraId="4F953D7D" w14:textId="77777777" w:rsidR="00F01FCB" w:rsidRPr="006A0434" w:rsidRDefault="00F01FCB" w:rsidP="0086795F">
            <w:pPr>
              <w:widowControl w:val="0"/>
              <w:jc w:val="both"/>
              <w:rPr>
                <w:rFonts w:ascii="Verdana" w:hAnsi="Verdana" w:cs="Arial"/>
                <w:sz w:val="20"/>
                <w:szCs w:val="20"/>
              </w:rPr>
            </w:pPr>
            <w:r w:rsidRPr="006A0434">
              <w:rPr>
                <w:rFonts w:ascii="Verdana" w:eastAsia="Times New Roman" w:hAnsi="Verdana" w:cs="Times New Roman"/>
                <w:sz w:val="20"/>
                <w:szCs w:val="20"/>
                <w:lang w:eastAsia="zh-CN"/>
              </w:rPr>
              <w:t>CONTRATAÇÃO DE EMPRESA contratação de empresa especializada para prestação de serviços e acompanhamento, leitura e envio diário de intimações judiciais publicadas em diários oficiais impressos ou eletrônico, pelo período de 01 (um) ano.</w:t>
            </w:r>
          </w:p>
        </w:tc>
        <w:tc>
          <w:tcPr>
            <w:tcW w:w="852" w:type="dxa"/>
            <w:tcBorders>
              <w:top w:val="single" w:sz="4" w:space="0" w:color="000000"/>
              <w:left w:val="single" w:sz="4" w:space="0" w:color="000000"/>
              <w:bottom w:val="single" w:sz="4" w:space="0" w:color="000000"/>
              <w:right w:val="single" w:sz="4" w:space="0" w:color="000000"/>
            </w:tcBorders>
            <w:vAlign w:val="center"/>
          </w:tcPr>
          <w:p w14:paraId="2B64D1BB" w14:textId="77777777" w:rsidR="00F01FCB" w:rsidRPr="006A0434" w:rsidRDefault="00F01FCB" w:rsidP="0086795F">
            <w:pPr>
              <w:widowControl w:val="0"/>
              <w:jc w:val="center"/>
              <w:rPr>
                <w:rFonts w:ascii="Verdana" w:hAnsi="Verdana"/>
                <w:sz w:val="20"/>
                <w:szCs w:val="20"/>
              </w:rPr>
            </w:pPr>
            <w:r w:rsidRPr="006A0434">
              <w:rPr>
                <w:rFonts w:ascii="Verdana" w:hAnsi="Verdana"/>
                <w:sz w:val="20"/>
                <w:szCs w:val="20"/>
              </w:rPr>
              <w:t>Mês</w:t>
            </w:r>
          </w:p>
        </w:tc>
        <w:tc>
          <w:tcPr>
            <w:tcW w:w="1122" w:type="dxa"/>
            <w:tcBorders>
              <w:top w:val="single" w:sz="4" w:space="0" w:color="000000"/>
              <w:left w:val="single" w:sz="4" w:space="0" w:color="000000"/>
              <w:bottom w:val="single" w:sz="4" w:space="0" w:color="000000"/>
              <w:right w:val="single" w:sz="4" w:space="0" w:color="000000"/>
            </w:tcBorders>
            <w:vAlign w:val="center"/>
          </w:tcPr>
          <w:p w14:paraId="55CECD4C" w14:textId="77777777" w:rsidR="00F01FCB" w:rsidRPr="006A0434" w:rsidRDefault="00F01FCB" w:rsidP="0086795F">
            <w:pPr>
              <w:widowControl w:val="0"/>
              <w:jc w:val="center"/>
              <w:rPr>
                <w:rFonts w:ascii="Verdana" w:hAnsi="Verdana"/>
                <w:sz w:val="20"/>
                <w:szCs w:val="20"/>
              </w:rPr>
            </w:pPr>
            <w:r w:rsidRPr="006A0434">
              <w:rPr>
                <w:rFonts w:ascii="Verdana" w:hAnsi="Verdana"/>
                <w:sz w:val="20"/>
                <w:szCs w:val="20"/>
              </w:rPr>
              <w:t>12</w:t>
            </w:r>
          </w:p>
        </w:tc>
        <w:tc>
          <w:tcPr>
            <w:tcW w:w="1426" w:type="dxa"/>
            <w:tcBorders>
              <w:top w:val="single" w:sz="4" w:space="0" w:color="000000"/>
              <w:left w:val="single" w:sz="4" w:space="0" w:color="000000"/>
              <w:bottom w:val="single" w:sz="4" w:space="0" w:color="000000"/>
              <w:right w:val="single" w:sz="4" w:space="0" w:color="000000"/>
            </w:tcBorders>
            <w:vAlign w:val="center"/>
          </w:tcPr>
          <w:p w14:paraId="79A6B8B1" w14:textId="77777777" w:rsidR="00F01FCB" w:rsidRPr="006A0434" w:rsidRDefault="00F01FCB" w:rsidP="0086795F">
            <w:pPr>
              <w:widowControl w:val="0"/>
              <w:jc w:val="center"/>
              <w:rPr>
                <w:rFonts w:ascii="Verdana" w:hAnsi="Verdana"/>
                <w:sz w:val="20"/>
                <w:szCs w:val="20"/>
              </w:rPr>
            </w:pPr>
            <w:r w:rsidRPr="006A0434">
              <w:rPr>
                <w:rFonts w:ascii="Verdana" w:hAnsi="Verdana"/>
                <w:sz w:val="20"/>
                <w:szCs w:val="20"/>
              </w:rPr>
              <w:t>R$ 80,00</w:t>
            </w:r>
          </w:p>
        </w:tc>
        <w:tc>
          <w:tcPr>
            <w:tcW w:w="1754" w:type="dxa"/>
            <w:tcBorders>
              <w:top w:val="single" w:sz="4" w:space="0" w:color="000000"/>
              <w:left w:val="single" w:sz="4" w:space="0" w:color="000000"/>
              <w:bottom w:val="single" w:sz="4" w:space="0" w:color="000000"/>
              <w:right w:val="single" w:sz="4" w:space="0" w:color="000000"/>
            </w:tcBorders>
            <w:vAlign w:val="center"/>
          </w:tcPr>
          <w:p w14:paraId="0C086793" w14:textId="77777777" w:rsidR="00F01FCB" w:rsidRPr="006A0434" w:rsidRDefault="00F01FCB" w:rsidP="0086795F">
            <w:pPr>
              <w:widowControl w:val="0"/>
              <w:jc w:val="center"/>
              <w:rPr>
                <w:rFonts w:ascii="Verdana" w:hAnsi="Verdana"/>
                <w:sz w:val="20"/>
                <w:szCs w:val="20"/>
              </w:rPr>
            </w:pPr>
            <w:r w:rsidRPr="006A0434">
              <w:rPr>
                <w:rFonts w:ascii="Verdana" w:hAnsi="Verdana"/>
                <w:sz w:val="20"/>
                <w:szCs w:val="20"/>
              </w:rPr>
              <w:t>R$ 960,00</w:t>
            </w:r>
          </w:p>
        </w:tc>
      </w:tr>
      <w:tr w:rsidR="00F01FCB" w:rsidRPr="006A0434" w14:paraId="5B85CE1C" w14:textId="77777777" w:rsidTr="0086795F">
        <w:tc>
          <w:tcPr>
            <w:tcW w:w="9354" w:type="dxa"/>
            <w:gridSpan w:val="6"/>
            <w:tcBorders>
              <w:left w:val="single" w:sz="4" w:space="0" w:color="000000"/>
              <w:bottom w:val="single" w:sz="4" w:space="0" w:color="000000"/>
              <w:right w:val="single" w:sz="4" w:space="0" w:color="000000"/>
            </w:tcBorders>
          </w:tcPr>
          <w:p w14:paraId="1BD528AA" w14:textId="777CD6AF" w:rsidR="00F01FCB" w:rsidRPr="006A0434" w:rsidRDefault="00F01FCB" w:rsidP="00F01FCB">
            <w:pPr>
              <w:widowControl w:val="0"/>
              <w:spacing w:after="0"/>
              <w:jc w:val="center"/>
              <w:rPr>
                <w:rFonts w:ascii="Verdana" w:hAnsi="Verdana"/>
                <w:sz w:val="20"/>
                <w:szCs w:val="20"/>
              </w:rPr>
            </w:pPr>
            <w:r w:rsidRPr="006A0434">
              <w:rPr>
                <w:rFonts w:ascii="Verdana" w:hAnsi="Verdana"/>
                <w:sz w:val="20"/>
                <w:szCs w:val="20"/>
              </w:rPr>
              <w:t>VALOR GLOBAL ESTIMADO: R$ 960,00 (novecentos e sessenta reais)</w:t>
            </w:r>
          </w:p>
        </w:tc>
      </w:tr>
      <w:bookmarkEnd w:id="2"/>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1E66" w14:textId="77777777" w:rsidR="00B734AA" w:rsidRDefault="00B734AA">
      <w:pPr>
        <w:spacing w:after="0" w:line="240" w:lineRule="auto"/>
      </w:pPr>
      <w:r>
        <w:separator/>
      </w:r>
    </w:p>
  </w:endnote>
  <w:endnote w:type="continuationSeparator" w:id="0">
    <w:p w14:paraId="54303651" w14:textId="77777777" w:rsidR="00B734AA" w:rsidRDefault="00B7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3"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E680" w14:textId="77777777" w:rsidR="00B734AA" w:rsidRDefault="00B734AA">
      <w:pPr>
        <w:spacing w:after="0" w:line="240" w:lineRule="auto"/>
      </w:pPr>
      <w:r>
        <w:separator/>
      </w:r>
    </w:p>
  </w:footnote>
  <w:footnote w:type="continuationSeparator" w:id="0">
    <w:p w14:paraId="5B6630D0" w14:textId="77777777" w:rsidR="00B734AA" w:rsidRDefault="00B7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4"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4"/>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227D1C"/>
    <w:rsid w:val="002620F6"/>
    <w:rsid w:val="00264CA2"/>
    <w:rsid w:val="003C0C4B"/>
    <w:rsid w:val="003F0F69"/>
    <w:rsid w:val="00474C5B"/>
    <w:rsid w:val="004E5862"/>
    <w:rsid w:val="004F2748"/>
    <w:rsid w:val="005260EB"/>
    <w:rsid w:val="006340E5"/>
    <w:rsid w:val="006B0160"/>
    <w:rsid w:val="007825EA"/>
    <w:rsid w:val="007A4DA4"/>
    <w:rsid w:val="007F08FF"/>
    <w:rsid w:val="007F4EF2"/>
    <w:rsid w:val="00A97021"/>
    <w:rsid w:val="00B37563"/>
    <w:rsid w:val="00B47B0A"/>
    <w:rsid w:val="00B734AA"/>
    <w:rsid w:val="00CE1007"/>
    <w:rsid w:val="00EB21D0"/>
    <w:rsid w:val="00F01FCB"/>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1841</Words>
  <Characters>9942</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21</cp:revision>
  <cp:lastPrinted>2024-07-16T20:41:00Z</cp:lastPrinted>
  <dcterms:created xsi:type="dcterms:W3CDTF">2024-02-06T14:33:00Z</dcterms:created>
  <dcterms:modified xsi:type="dcterms:W3CDTF">2024-11-06T18:16:00Z</dcterms:modified>
  <dc:language>pt-BR</dc:language>
</cp:coreProperties>
</file>